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91112" w:rsidRPr="00691112" w:rsidRDefault="00691112" w:rsidP="00691112">
      <w:pPr>
        <w:shd w:val="clear" w:color="auto" w:fill="FFFFFF"/>
        <w:spacing w:after="0" w:line="420" w:lineRule="atLeast"/>
        <w:outlineLvl w:val="0"/>
        <w:rPr>
          <w:rFonts w:ascii="Segoe UI" w:eastAsia="Times New Roman" w:hAnsi="Segoe UI" w:cs="Segoe UI"/>
          <w:b/>
          <w:bCs/>
          <w:color w:val="212121"/>
          <w:kern w:val="36"/>
          <w:sz w:val="27"/>
          <w:szCs w:val="27"/>
          <w:lang w:eastAsia="fr-FR"/>
          <w14:ligatures w14:val="none"/>
        </w:rPr>
      </w:pPr>
      <w:r w:rsidRPr="00691112">
        <w:rPr>
          <w:rFonts w:ascii="Segoe UI" w:eastAsia="Times New Roman" w:hAnsi="Segoe UI" w:cs="Segoe UI"/>
          <w:b/>
          <w:bCs/>
          <w:color w:val="212121"/>
          <w:kern w:val="36"/>
          <w:sz w:val="27"/>
          <w:szCs w:val="27"/>
          <w:lang w:eastAsia="fr-FR"/>
          <w14:ligatures w14:val="none"/>
        </w:rPr>
        <w:t>Coffret cadeau : cafetière isotherme de 2 L en acier inoxydable 304 avec réservoir d'eau chaude sous vide, idéale pour la maison.</w:t>
      </w:r>
    </w:p>
    <w:p w:rsidR="00691112" w:rsidRDefault="00691112">
      <w:pPr>
        <w:rPr>
          <w:rStyle w:val="currency-unit"/>
          <w:rFonts w:ascii="Segoe UI" w:hAnsi="Segoe UI" w:cs="Segoe UI"/>
          <w:b/>
          <w:bCs/>
          <w:color w:val="FF4000"/>
          <w:sz w:val="27"/>
          <w:szCs w:val="27"/>
          <w:shd w:val="clear" w:color="auto" w:fill="FFFFFF"/>
        </w:rPr>
      </w:pPr>
      <w:r>
        <w:rPr>
          <w:rStyle w:val="currency-unit"/>
          <w:rFonts w:ascii="Segoe UI" w:hAnsi="Segoe UI" w:cs="Segoe UI"/>
          <w:b/>
          <w:bCs/>
          <w:color w:val="FF4000"/>
          <w:sz w:val="27"/>
          <w:szCs w:val="27"/>
          <w:shd w:val="clear" w:color="auto" w:fill="FFFFFF"/>
        </w:rPr>
        <w:t>¥</w:t>
      </w:r>
      <w:r>
        <w:rPr>
          <w:rStyle w:val="currency"/>
          <w:rFonts w:ascii="AlibabaSans" w:hAnsi="AlibabaSans"/>
          <w:b/>
          <w:bCs/>
          <w:color w:val="FF4000"/>
          <w:sz w:val="48"/>
          <w:szCs w:val="48"/>
          <w:shd w:val="clear" w:color="auto" w:fill="FFFFFF"/>
        </w:rPr>
        <w:t>16</w:t>
      </w:r>
      <w:r>
        <w:rPr>
          <w:rStyle w:val="currency"/>
          <w:rFonts w:ascii="AlibabaSans" w:hAnsi="AlibabaSans"/>
          <w:b/>
          <w:bCs/>
          <w:color w:val="FF4000"/>
          <w:sz w:val="27"/>
          <w:szCs w:val="27"/>
          <w:shd w:val="clear" w:color="auto" w:fill="FFFFFF"/>
        </w:rPr>
        <w:t>80</w:t>
      </w:r>
    </w:p>
    <w:tbl>
      <w:tblPr>
        <w:tblW w:w="909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1"/>
        <w:gridCol w:w="304"/>
        <w:gridCol w:w="2508"/>
        <w:gridCol w:w="302"/>
        <w:gridCol w:w="1742"/>
        <w:gridCol w:w="16"/>
        <w:gridCol w:w="2797"/>
      </w:tblGrid>
      <w:tr w:rsidR="00691112" w:rsidRPr="00691112" w:rsidTr="00691112">
        <w:tc>
          <w:tcPr>
            <w:tcW w:w="142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matériau</w:t>
            </w:r>
            <w:proofErr w:type="gramEnd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de la doublure intérieure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acier</w:t>
            </w:r>
            <w:proofErr w:type="gramEnd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inoxydable 304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marque</w:t>
            </w:r>
            <w:proofErr w:type="gramEnd"/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spell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Hengchuangwei</w:t>
            </w:r>
            <w:proofErr w:type="spellEnd"/>
          </w:p>
        </w:tc>
      </w:tr>
      <w:tr w:rsidR="00691112" w:rsidRPr="00691112" w:rsidTr="00691112">
        <w:tc>
          <w:tcPr>
            <w:tcW w:w="142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Fonction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Standard, usage domestique, portable, isolation sous vide, conservation de la chaleur, personnalisable, résistant aux chutes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performances</w:t>
            </w:r>
            <w:proofErr w:type="gramEnd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d'isolation thermique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12 à 24 heures</w:t>
            </w:r>
          </w:p>
        </w:tc>
      </w:tr>
      <w:tr w:rsidR="00691112" w:rsidRPr="00691112" w:rsidTr="00691112">
        <w:tc>
          <w:tcPr>
            <w:tcW w:w="142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matériau</w:t>
            </w:r>
            <w:proofErr w:type="gramEnd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de la coquille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acier</w:t>
            </w:r>
            <w:proofErr w:type="gramEnd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inoxydable 201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Numéro d'article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Pot de bienvenue</w:t>
            </w:r>
          </w:p>
        </w:tc>
      </w:tr>
      <w:tr w:rsidR="00691112" w:rsidRPr="00691112" w:rsidTr="00691112">
        <w:tc>
          <w:tcPr>
            <w:tcW w:w="142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style</w:t>
            </w:r>
            <w:proofErr w:type="gramEnd"/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Elle possède une poignée, une grande capacité et un large compartiment.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Matériel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Intérieur 304, Extérieur 201</w:t>
            </w:r>
          </w:p>
        </w:tc>
      </w:tr>
      <w:tr w:rsidR="00691112" w:rsidRPr="00691112" w:rsidTr="00691112">
        <w:tc>
          <w:tcPr>
            <w:tcW w:w="142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style</w:t>
            </w:r>
            <w:proofErr w:type="gramEnd"/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Minimaliste moderne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Importé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Non</w:t>
            </w:r>
          </w:p>
        </w:tc>
      </w:tr>
      <w:tr w:rsidR="00691112" w:rsidRPr="00691112" w:rsidTr="00691112">
        <w:tc>
          <w:tcPr>
            <w:tcW w:w="1421" w:type="dxa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Est-ce breveté ?</w:t>
            </w:r>
          </w:p>
        </w:tc>
        <w:tc>
          <w:tcPr>
            <w:tcW w:w="2812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Non</w:t>
            </w:r>
          </w:p>
        </w:tc>
        <w:tc>
          <w:tcPr>
            <w:tcW w:w="2044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S'agit-il d'une source de marchandises dédiée à l'exportation transfrontalière ?</w:t>
            </w:r>
          </w:p>
        </w:tc>
        <w:tc>
          <w:tcPr>
            <w:tcW w:w="2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Oui</w:t>
            </w:r>
          </w:p>
        </w:tc>
      </w:tr>
      <w:tr w:rsidR="00691112" w:rsidRPr="00691112" w:rsidTr="00691112"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droits</w:t>
            </w:r>
            <w:proofErr w:type="gramEnd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d'auteur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aucun</w:t>
            </w:r>
            <w:proofErr w:type="gramEnd"/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Est-ce considéré comme un cadeau ?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Oui, des cadeaux d'affaires</w:t>
            </w:r>
          </w:p>
        </w:tc>
      </w:tr>
      <w:tr w:rsidR="00691112" w:rsidRPr="00691112" w:rsidTr="00691112"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Objectif des cadeaux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Cadeaux obtenus grâce à des points de fidélité, cadeaux d'affaires, cadeaux publicitaires, cadeaux promotionnels, cadeaux de conférence, cadeaux de bien-être des employés, cadeaux de fêtes, récompenses et </w:t>
            </w: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cadeaux commémoratifs, cadeaux de relations publiques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Jours fériés applicables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Noël, Saint-Valentin, Nouvel An chinois, Fête des Pères, Fête des Mères, Journée des Enseignants, Jour de l'An, Fête de </w:t>
            </w:r>
            <w:proofErr w:type="spell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Qixi</w:t>
            </w:r>
            <w:proofErr w:type="spellEnd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, Halloween, Pâques, Fête nationale, Journée des </w:t>
            </w: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enfants, Journée de la femme</w:t>
            </w:r>
          </w:p>
        </w:tc>
      </w:tr>
      <w:tr w:rsidR="00691112" w:rsidRPr="00691112" w:rsidTr="00691112"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lastRenderedPageBreak/>
              <w:t>Applicable aux relations de dons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Junior, amant, conjoint, collègue, ami, aîné, enfant, camarade de classe, mentor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Occasions propices pour offrir des cadeaux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Anniversaire, fête de pleine lune, anniversaire de voyage, remise de diplôme, pendaison de crémaillère, fête, visite aux malades.</w:t>
            </w:r>
          </w:p>
        </w:tc>
      </w:tr>
      <w:tr w:rsidR="00691112" w:rsidRPr="00691112" w:rsidTr="00691112"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date</w:t>
            </w:r>
            <w:proofErr w:type="gramEnd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de lancement du produit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Hiver 2014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niveau</w:t>
            </w:r>
            <w:proofErr w:type="gramEnd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de qualité du produit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Produit de première qualité</w:t>
            </w:r>
          </w:p>
        </w:tc>
      </w:tr>
      <w:tr w:rsidR="00691112" w:rsidRPr="00691112" w:rsidTr="00691112"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Public cible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Femmes, hommes, couples, grand public, seniors, étudiants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Scénarios applicables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Sports, mariages, affaires, maison, voiture, général, Noël, Nouvel An chinois, bureau, plein air, voyages, cadeaux, école</w:t>
            </w:r>
          </w:p>
        </w:tc>
      </w:tr>
      <w:tr w:rsidR="00691112" w:rsidRPr="00691112" w:rsidTr="00691112"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Existe-t-il un rapport de test effectué par un tiers ?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Non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sélection</w:t>
            </w:r>
            <w:proofErr w:type="gramEnd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de processus personnalisée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Impression par transfert thermique, gravure laser, sérigraphie, boîtes de couleur personnalisées, peinture au pistolet et peinture cuite au four</w:t>
            </w:r>
          </w:p>
        </w:tc>
      </w:tr>
      <w:tr w:rsidR="00691112" w:rsidRPr="00691112" w:rsidTr="00691112"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spécifications</w:t>
            </w:r>
            <w:proofErr w:type="gramEnd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 xml:space="preserve"> d'emballage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30*16*30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Gamme de prix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20-30 yuan</w:t>
            </w:r>
          </w:p>
        </w:tc>
      </w:tr>
      <w:tr w:rsidR="00691112" w:rsidRPr="00691112" w:rsidTr="00691112"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Traitement douanier</w:t>
            </w:r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Oui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Ajouter un logo</w:t>
            </w:r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Peut</w:t>
            </w:r>
          </w:p>
        </w:tc>
      </w:tr>
      <w:tr w:rsidR="00691112" w:rsidRPr="00691112" w:rsidTr="00691112">
        <w:tc>
          <w:tcPr>
            <w:tcW w:w="1725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couleur</w:t>
            </w:r>
            <w:proofErr w:type="gramEnd"/>
          </w:p>
        </w:tc>
        <w:tc>
          <w:tcPr>
            <w:tcW w:w="2810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Couleurs naturelles, bordeaux, or luxueux, or rose, violet romantique, bleu kaki, bronze et noir élégant.</w:t>
            </w:r>
          </w:p>
        </w:tc>
        <w:tc>
          <w:tcPr>
            <w:tcW w:w="1758" w:type="dxa"/>
            <w:gridSpan w:val="2"/>
            <w:tcBorders>
              <w:top w:val="nil"/>
              <w:left w:val="nil"/>
              <w:bottom w:val="nil"/>
              <w:right w:val="single" w:sz="6" w:space="0" w:color="F0F0F0"/>
            </w:tcBorders>
            <w:shd w:val="clear" w:color="auto" w:fill="FAFAFA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proofErr w:type="gramStart"/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capacité</w:t>
            </w:r>
            <w:proofErr w:type="gramEnd"/>
          </w:p>
        </w:tc>
        <w:tc>
          <w:tcPr>
            <w:tcW w:w="27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</w:pPr>
            <w:r w:rsidRPr="00691112">
              <w:rPr>
                <w:rFonts w:ascii="Segoe UI" w:eastAsia="Times New Roman" w:hAnsi="Segoe UI" w:cs="Segoe UI"/>
                <w:color w:val="212121"/>
                <w:kern w:val="0"/>
                <w:sz w:val="21"/>
                <w:szCs w:val="21"/>
                <w:lang w:eastAsia="fr-FR"/>
                <w14:ligatures w14:val="none"/>
              </w:rPr>
              <w:t>Acier inoxydable 201 2,0 L [isolation 4 heures], Acier</w:t>
            </w:r>
          </w:p>
        </w:tc>
      </w:tr>
    </w:tbl>
    <w:p w:rsidR="00691112" w:rsidRPr="00691112" w:rsidRDefault="00691112" w:rsidP="00691112">
      <w:pPr>
        <w:shd w:val="clear" w:color="auto" w:fill="FFFFFF"/>
        <w:spacing w:after="0" w:line="240" w:lineRule="auto"/>
        <w:outlineLvl w:val="0"/>
        <w:rPr>
          <w:rFonts w:ascii="Segoe UI" w:eastAsia="Times New Roman" w:hAnsi="Segoe UI" w:cs="Segoe UI"/>
          <w:b/>
          <w:bCs/>
          <w:color w:val="212121"/>
          <w:kern w:val="36"/>
          <w:sz w:val="33"/>
          <w:szCs w:val="33"/>
          <w:lang w:eastAsia="fr-FR"/>
          <w14:ligatures w14:val="none"/>
        </w:rPr>
      </w:pPr>
      <w:r w:rsidRPr="00691112">
        <w:rPr>
          <w:rFonts w:ascii="Segoe UI" w:eastAsia="Times New Roman" w:hAnsi="Segoe UI" w:cs="Segoe UI"/>
          <w:b/>
          <w:bCs/>
          <w:color w:val="212121"/>
          <w:kern w:val="36"/>
          <w:sz w:val="33"/>
          <w:szCs w:val="33"/>
          <w:lang w:eastAsia="fr-FR"/>
          <w14:ligatures w14:val="none"/>
        </w:rPr>
        <w:t>Informations sur l'emballage</w:t>
      </w:r>
    </w:p>
    <w:p w:rsidR="00691112" w:rsidRPr="00691112" w:rsidRDefault="00691112" w:rsidP="00691112">
      <w:pPr>
        <w:shd w:val="clear" w:color="auto" w:fill="FFFFFF"/>
        <w:spacing w:after="0" w:line="240" w:lineRule="auto"/>
        <w:outlineLvl w:val="2"/>
        <w:rPr>
          <w:rFonts w:ascii="Segoe UI" w:eastAsia="Times New Roman" w:hAnsi="Segoe UI" w:cs="Segoe UI"/>
          <w:b/>
          <w:bCs/>
          <w:color w:val="212121"/>
          <w:kern w:val="0"/>
          <w:sz w:val="21"/>
          <w:szCs w:val="21"/>
          <w:lang w:eastAsia="fr-FR"/>
          <w14:ligatures w14:val="none"/>
        </w:rPr>
      </w:pPr>
      <w:r w:rsidRPr="00691112">
        <w:rPr>
          <w:rFonts w:ascii="Segoe UI" w:eastAsia="Times New Roman" w:hAnsi="Segoe UI" w:cs="Segoe UI"/>
          <w:b/>
          <w:bCs/>
          <w:color w:val="212121"/>
          <w:kern w:val="0"/>
          <w:sz w:val="21"/>
          <w:szCs w:val="21"/>
          <w:lang w:eastAsia="fr-FR"/>
          <w14:ligatures w14:val="none"/>
        </w:rPr>
        <w:t>Poids et dimensions du produit</w:t>
      </w:r>
    </w:p>
    <w:tbl>
      <w:tblPr>
        <w:tblW w:w="92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40"/>
      </w:tblGrid>
      <w:tr w:rsidR="00691112" w:rsidRPr="00691112" w:rsidTr="00691112">
        <w:trPr>
          <w:trHeight w:val="480"/>
          <w:tblHeader/>
        </w:trPr>
        <w:tc>
          <w:tcPr>
            <w:tcW w:w="0" w:type="auto"/>
            <w:shd w:val="clear" w:color="auto" w:fill="F1F1F1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12121"/>
                <w:kern w:val="0"/>
                <w:sz w:val="18"/>
                <w:szCs w:val="18"/>
                <w:lang w:eastAsia="fr-FR"/>
                <w14:ligatures w14:val="none"/>
              </w:rPr>
            </w:pPr>
            <w:r w:rsidRPr="00691112">
              <w:rPr>
                <w:rFonts w:ascii="Times New Roman" w:eastAsia="Times New Roman" w:hAnsi="Times New Roman" w:cs="Times New Roman"/>
                <w:b/>
                <w:bCs/>
                <w:color w:val="212121"/>
                <w:kern w:val="0"/>
                <w:sz w:val="18"/>
                <w:szCs w:val="18"/>
                <w:lang w:eastAsia="fr-FR"/>
                <w14:ligatures w14:val="none"/>
              </w:rPr>
              <w:t>Poids (g)</w:t>
            </w:r>
          </w:p>
        </w:tc>
      </w:tr>
      <w:tr w:rsidR="00691112" w:rsidRPr="00691112" w:rsidTr="00691112">
        <w:trPr>
          <w:trHeight w:val="480"/>
        </w:trPr>
        <w:tc>
          <w:tcPr>
            <w:tcW w:w="0" w:type="auto"/>
            <w:noWrap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691112" w:rsidRPr="00691112" w:rsidRDefault="00691112" w:rsidP="00691112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</w:pPr>
            <w:r w:rsidRPr="0069111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fr-FR"/>
                <w14:ligatures w14:val="none"/>
              </w:rPr>
              <w:t>900</w:t>
            </w:r>
          </w:p>
        </w:tc>
      </w:tr>
    </w:tbl>
    <w:p w:rsidR="00691112" w:rsidRPr="00691112" w:rsidRDefault="00691112" w:rsidP="00691112"/>
    <w:sectPr w:rsidR="00691112" w:rsidRPr="006911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ibabaSans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1112"/>
    <w:rsid w:val="00691112"/>
    <w:rsid w:val="00A64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35A1FB-34AF-479F-BBF1-A7C0A524E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91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91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911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911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911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911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911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911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911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9111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9111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9111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91112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91112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91112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91112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91112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91112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91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91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911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911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91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91112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91112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91112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911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91112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691112"/>
    <w:rPr>
      <w:b/>
      <w:bCs/>
      <w:smallCaps/>
      <w:color w:val="2F5496" w:themeColor="accent1" w:themeShade="BF"/>
      <w:spacing w:val="5"/>
    </w:rPr>
  </w:style>
  <w:style w:type="character" w:customStyle="1" w:styleId="currency-unit">
    <w:name w:val="currency-unit"/>
    <w:basedOn w:val="Policepardfaut"/>
    <w:rsid w:val="00691112"/>
  </w:style>
  <w:style w:type="character" w:customStyle="1" w:styleId="currency">
    <w:name w:val="currency"/>
    <w:basedOn w:val="Policepardfaut"/>
    <w:rsid w:val="00691112"/>
  </w:style>
  <w:style w:type="character" w:customStyle="1" w:styleId="field-value">
    <w:name w:val="field-value"/>
    <w:basedOn w:val="Policepardfaut"/>
    <w:rsid w:val="006911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027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8489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55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801411">
                  <w:marLeft w:val="0"/>
                  <w:marRight w:val="0"/>
                  <w:marTop w:val="0"/>
                  <w:marBottom w:val="0"/>
                  <w:divBdr>
                    <w:top w:val="single" w:sz="6" w:space="0" w:color="F1F1F1"/>
                    <w:left w:val="single" w:sz="6" w:space="0" w:color="F1F1F1"/>
                    <w:bottom w:val="single" w:sz="6" w:space="0" w:color="F1F1F1"/>
                    <w:right w:val="single" w:sz="6" w:space="0" w:color="F1F1F1"/>
                  </w:divBdr>
                </w:div>
              </w:divsChild>
            </w:div>
          </w:divsChild>
        </w:div>
      </w:divsChild>
    </w:div>
    <w:div w:id="17841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391</Words>
  <Characters>2153</Characters>
  <Application>Microsoft Office Word</Application>
  <DocSecurity>0</DocSecurity>
  <Lines>17</Lines>
  <Paragraphs>5</Paragraphs>
  <ScaleCrop>false</ScaleCrop>
  <Company/>
  <LinksUpToDate>false</LinksUpToDate>
  <CharactersWithSpaces>2539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2026-08-24T13:17:00Z</dcterms:created>
  <dcterms:modified xsi:type="dcterms:W3CDTF">2026-08-24T13:21:00Z</dcterms:modified>
</cp:coreProperties>
</file>