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5E35" w:rsidRPr="00D15E35" w:rsidRDefault="00D15E35" w:rsidP="00D15E35">
      <w:pPr>
        <w:rPr>
          <w:b/>
          <w:bCs/>
        </w:rPr>
      </w:pPr>
      <w:r w:rsidRPr="00D15E35">
        <w:rPr>
          <w:b/>
          <w:bCs/>
        </w:rPr>
        <w:t>Moustiquaires domestiques, grands lits, larges lits ruraux traditionnels, moustiquaires bon marché pour chambres à louer, vente en gros transfrontalière.</w:t>
      </w:r>
    </w:p>
    <w:p w:rsidR="00D15E35" w:rsidRDefault="00D15E35">
      <w:pPr>
        <w:rPr>
          <w:rStyle w:val="currency"/>
          <w:rFonts w:ascii="AlibabaSans" w:hAnsi="AlibabaSans"/>
          <w:b/>
          <w:bCs/>
          <w:color w:val="FF4000"/>
          <w:sz w:val="27"/>
          <w:szCs w:val="27"/>
          <w:shd w:val="clear" w:color="auto" w:fill="FFFFFF"/>
        </w:rPr>
      </w:pPr>
      <w:r>
        <w:rPr>
          <w:rStyle w:val="currency-unit"/>
          <w:rFonts w:ascii="Segoe UI" w:hAnsi="Segoe UI" w:cs="Segoe UI"/>
          <w:b/>
          <w:bCs/>
          <w:color w:val="FF4000"/>
          <w:sz w:val="27"/>
          <w:szCs w:val="27"/>
          <w:shd w:val="clear" w:color="auto" w:fill="FFFFFF"/>
        </w:rPr>
        <w:t>¥</w:t>
      </w:r>
      <w:r>
        <w:rPr>
          <w:rStyle w:val="currency"/>
          <w:rFonts w:ascii="AlibabaSans" w:hAnsi="AlibabaSans"/>
          <w:b/>
          <w:bCs/>
          <w:color w:val="FF4000"/>
          <w:sz w:val="48"/>
          <w:szCs w:val="48"/>
          <w:shd w:val="clear" w:color="auto" w:fill="FFFFFF"/>
        </w:rPr>
        <w:t>13</w:t>
      </w:r>
      <w:r>
        <w:rPr>
          <w:rStyle w:val="currency"/>
          <w:rFonts w:ascii="AlibabaSans" w:hAnsi="AlibabaSans"/>
          <w:b/>
          <w:bCs/>
          <w:color w:val="FF4000"/>
          <w:sz w:val="27"/>
          <w:szCs w:val="27"/>
          <w:shd w:val="clear" w:color="auto" w:fill="FFFFFF"/>
        </w:rPr>
        <w:t>29</w:t>
      </w:r>
    </w:p>
    <w:tbl>
      <w:tblPr>
        <w:tblW w:w="90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3"/>
        <w:gridCol w:w="2327"/>
        <w:gridCol w:w="1914"/>
        <w:gridCol w:w="2736"/>
      </w:tblGrid>
      <w:tr w:rsidR="00D15E35" w:rsidRPr="00D15E35" w:rsidTr="00D15E35">
        <w:tc>
          <w:tcPr>
            <w:tcW w:w="1751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Matériel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single" w:sz="6" w:space="0" w:color="F0F0F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Engrener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forme</w:t>
            </w:r>
            <w:proofErr w:type="gramEnd"/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moustiquaire</w:t>
            </w:r>
            <w:proofErr w:type="gramEnd"/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pliante</w:t>
            </w:r>
          </w:p>
        </w:tc>
      </w:tr>
      <w:tr w:rsidR="00D15E35" w:rsidRPr="00D15E35" w:rsidTr="00D15E35">
        <w:tc>
          <w:tcPr>
            <w:tcW w:w="1751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Nombre de portes ouvertes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single" w:sz="6" w:space="0" w:color="F0F0F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Porte simple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marque</w:t>
            </w:r>
            <w:proofErr w:type="gramEnd"/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Jinyue1</w:t>
            </w:r>
          </w:p>
        </w:tc>
      </w:tr>
      <w:tr w:rsidR="00D15E35" w:rsidRPr="00D15E35" w:rsidTr="00D15E35">
        <w:tc>
          <w:tcPr>
            <w:tcW w:w="1751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matériau</w:t>
            </w:r>
            <w:proofErr w:type="gramEnd"/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de support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single" w:sz="6" w:space="0" w:color="F0F0F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Tube en fibre de verre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Catégorie de produits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moustiquaire</w:t>
            </w:r>
            <w:proofErr w:type="gramEnd"/>
          </w:p>
        </w:tc>
      </w:tr>
      <w:tr w:rsidR="00D15E35" w:rsidRPr="00D15E35" w:rsidTr="00D15E35">
        <w:tc>
          <w:tcPr>
            <w:tcW w:w="1751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style</w:t>
            </w:r>
            <w:proofErr w:type="gramEnd"/>
          </w:p>
        </w:tc>
        <w:tc>
          <w:tcPr>
            <w:tcW w:w="2876" w:type="dxa"/>
            <w:tcBorders>
              <w:top w:val="nil"/>
              <w:left w:val="nil"/>
              <w:bottom w:val="nil"/>
              <w:right w:val="single" w:sz="6" w:space="0" w:color="F0F0F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Minimaliste moderne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Numéro d'article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hhh</w:t>
            </w:r>
            <w:proofErr w:type="gramEnd"/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556JFEHth3j9996</w:t>
            </w:r>
          </w:p>
        </w:tc>
      </w:tr>
      <w:tr w:rsidR="00D15E35" w:rsidRPr="00D15E35" w:rsidTr="00D15E35">
        <w:tc>
          <w:tcPr>
            <w:tcW w:w="1751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Traitement douanier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single" w:sz="6" w:space="0" w:color="F0F0F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Non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Est-ce que ce service prend en charge le </w:t>
            </w:r>
            <w:proofErr w:type="spellStart"/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dropshipping</w:t>
            </w:r>
            <w:proofErr w:type="spellEnd"/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 ?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Non pris en charge</w:t>
            </w:r>
          </w:p>
        </w:tc>
      </w:tr>
      <w:tr w:rsidR="00D15E35" w:rsidRPr="00D15E35" w:rsidTr="00D15E35">
        <w:tc>
          <w:tcPr>
            <w:tcW w:w="1751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Applicable à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single" w:sz="6" w:space="0" w:color="F0F0F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Général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Méthode d'installation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Installation requise</w:t>
            </w:r>
          </w:p>
        </w:tc>
      </w:tr>
      <w:tr w:rsidR="00D15E35" w:rsidRPr="00D15E35" w:rsidTr="00D15E35">
        <w:tc>
          <w:tcPr>
            <w:tcW w:w="1751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couleur</w:t>
            </w:r>
            <w:proofErr w:type="gramEnd"/>
          </w:p>
        </w:tc>
        <w:tc>
          <w:tcPr>
            <w:tcW w:w="2876" w:type="dxa"/>
            <w:tcBorders>
              <w:top w:val="nil"/>
              <w:left w:val="nil"/>
              <w:bottom w:val="nil"/>
              <w:right w:val="single" w:sz="6" w:space="0" w:color="F0F0F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Moustiquaire blanche à l'ancienne [version cryptée], moustiquaire blanche à l'ancienne [version cryptée] + crochet pour moustiquaire, moustiquaire bleue à l'ancienne [version cryptée], moustiquaire bleue à l'ancienne [version cryptée] + crochet pour moustiquaire, moustiquaire rose à l'ancienne [version cryptée], moustiquaire rose à l'ancienne [version cryptée] + crochet pour moustiquaire, </w:t>
            </w:r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lastRenderedPageBreak/>
              <w:t>moustiquaire violette à l'ancienne [version cryptée], moustiquaire violette à l'ancienne [version cryptée] + crochet pour moustiquaire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lastRenderedPageBreak/>
              <w:t>Spécifications de taille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0,9 m de large × 1,9 m de long × 1,4 m de haut, 1,5 m de large × 2 m de long × 1,5 m de haut, 1,5 m de large × 2 m de long × 1,9 m de haut, 1,5 m de large × 2 m de long × 2,2 m de haut, 1,8 m de large × 2 m de long × 1,5 m de haut, 1,8 m de large × 2 m de long × 1,9 m de haut, 1,8 m de large × 2 m de long × 2,2 m de haut, 1,2 m de large × 1,9 m de long × 1,4 m de haut</w:t>
            </w:r>
          </w:p>
        </w:tc>
      </w:tr>
      <w:tr w:rsidR="00D15E35" w:rsidRPr="00D15E35" w:rsidTr="00D15E35">
        <w:tc>
          <w:tcPr>
            <w:tcW w:w="1751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Principales plateformes aval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single" w:sz="6" w:space="0" w:color="F0F0F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eBay, Amazon, </w:t>
            </w:r>
            <w:proofErr w:type="spellStart"/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Wish</w:t>
            </w:r>
            <w:proofErr w:type="spellEnd"/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</w:t>
            </w:r>
            <w:proofErr w:type="spellStart"/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AliExpress</w:t>
            </w:r>
            <w:proofErr w:type="spellEnd"/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, site web indépendant, </w:t>
            </w:r>
            <w:proofErr w:type="spellStart"/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Lazada</w:t>
            </w:r>
            <w:proofErr w:type="spellEnd"/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Principales régions de vente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Afrique, Europe, Amérique du Sud, Asie du Sud-Est, Amérique du Nord, Asie du Nord-Est, Moyen-Orient, Autres</w:t>
            </w:r>
          </w:p>
        </w:tc>
      </w:tr>
      <w:tr w:rsidR="00D15E35" w:rsidRPr="00D15E35" w:rsidTr="00D15E35">
        <w:tc>
          <w:tcPr>
            <w:tcW w:w="1751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S'agit-il d'une source de marchandises dédiée à l'exportation transfrontalière ?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single" w:sz="6" w:space="0" w:color="F0F0F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Oui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S'agit-il d'un contribuable ordinaire ?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Non</w:t>
            </w:r>
          </w:p>
        </w:tc>
      </w:tr>
      <w:tr w:rsidR="00D15E35" w:rsidRPr="00D15E35" w:rsidTr="00D15E35">
        <w:tc>
          <w:tcPr>
            <w:tcW w:w="1751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Âge applicable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single" w:sz="6" w:space="0" w:color="F0F0F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Enfants (0-14 ans), adolescents (15-18 ans), adultes (18 ans et plus)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matériau</w:t>
            </w:r>
            <w:proofErr w:type="gramEnd"/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pour le toit de la tente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soie</w:t>
            </w:r>
            <w:proofErr w:type="gramEnd"/>
          </w:p>
        </w:tc>
      </w:tr>
      <w:tr w:rsidR="00D15E35" w:rsidRPr="00D15E35" w:rsidTr="00D15E35">
        <w:tc>
          <w:tcPr>
            <w:tcW w:w="1751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Types d'emballage</w:t>
            </w: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single" w:sz="6" w:space="0" w:color="F0F0F0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coffret</w:t>
            </w:r>
            <w:proofErr w:type="gramEnd"/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 cadeau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Autorisation IP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D15E35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Non</w:t>
            </w:r>
          </w:p>
        </w:tc>
      </w:tr>
    </w:tbl>
    <w:p w:rsidR="00D15E35" w:rsidRPr="00D15E35" w:rsidRDefault="00D15E35" w:rsidP="00D15E35">
      <w:pPr>
        <w:spacing w:after="0" w:line="240" w:lineRule="auto"/>
        <w:outlineLvl w:val="0"/>
        <w:rPr>
          <w:rFonts w:ascii="Segoe UI" w:eastAsia="Times New Roman" w:hAnsi="Segoe UI" w:cs="Segoe UI"/>
          <w:b/>
          <w:bCs/>
          <w:color w:val="212121"/>
          <w:kern w:val="36"/>
          <w:sz w:val="33"/>
          <w:szCs w:val="33"/>
          <w:lang w:eastAsia="fr-FR"/>
          <w14:ligatures w14:val="none"/>
        </w:rPr>
      </w:pPr>
      <w:r w:rsidRPr="00D15E35">
        <w:rPr>
          <w:rFonts w:ascii="Segoe UI" w:eastAsia="Times New Roman" w:hAnsi="Segoe UI" w:cs="Segoe UI"/>
          <w:b/>
          <w:bCs/>
          <w:color w:val="212121"/>
          <w:kern w:val="36"/>
          <w:sz w:val="33"/>
          <w:szCs w:val="33"/>
          <w:lang w:eastAsia="fr-FR"/>
          <w14:ligatures w14:val="none"/>
        </w:rPr>
        <w:t>Informations sur l'emballage</w:t>
      </w:r>
    </w:p>
    <w:p w:rsidR="00D15E35" w:rsidRPr="00D15E35" w:rsidRDefault="00D15E35" w:rsidP="00D15E35">
      <w:pPr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212121"/>
          <w:kern w:val="0"/>
          <w:sz w:val="21"/>
          <w:szCs w:val="21"/>
          <w:lang w:eastAsia="fr-FR"/>
          <w14:ligatures w14:val="none"/>
        </w:rPr>
      </w:pPr>
      <w:r w:rsidRPr="00D15E35">
        <w:rPr>
          <w:rFonts w:ascii="Segoe UI" w:eastAsia="Times New Roman" w:hAnsi="Segoe UI" w:cs="Segoe UI"/>
          <w:b/>
          <w:bCs/>
          <w:color w:val="212121"/>
          <w:kern w:val="0"/>
          <w:sz w:val="21"/>
          <w:szCs w:val="21"/>
          <w:lang w:eastAsia="fr-FR"/>
          <w14:ligatures w14:val="none"/>
        </w:rPr>
        <w:t>Poids et dimensions du produit</w:t>
      </w:r>
    </w:p>
    <w:tbl>
      <w:tblPr>
        <w:tblW w:w="92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0"/>
      </w:tblGrid>
      <w:tr w:rsidR="00D15E35" w:rsidRPr="00D15E35" w:rsidTr="00D15E35">
        <w:trPr>
          <w:trHeight w:val="480"/>
          <w:tblHeader/>
        </w:trPr>
        <w:tc>
          <w:tcPr>
            <w:tcW w:w="0" w:type="auto"/>
            <w:shd w:val="clear" w:color="auto" w:fill="F1F1F1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5E35" w:rsidRPr="00D15E35" w:rsidRDefault="00D15E35" w:rsidP="00D15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121"/>
                <w:kern w:val="0"/>
                <w:sz w:val="18"/>
                <w:szCs w:val="18"/>
                <w:lang w:eastAsia="fr-FR"/>
                <w14:ligatures w14:val="none"/>
              </w:rPr>
            </w:pPr>
            <w:r w:rsidRPr="00D15E35">
              <w:rPr>
                <w:rFonts w:ascii="Times New Roman" w:eastAsia="Times New Roman" w:hAnsi="Times New Roman" w:cs="Times New Roman"/>
                <w:b/>
                <w:bCs/>
                <w:color w:val="212121"/>
                <w:kern w:val="0"/>
                <w:sz w:val="18"/>
                <w:szCs w:val="18"/>
                <w:lang w:eastAsia="fr-FR"/>
                <w14:ligatures w14:val="none"/>
              </w:rPr>
              <w:t>Poids (g)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kern w:val="0"/>
                <w:sz w:val="18"/>
                <w:szCs w:val="18"/>
                <w:lang w:eastAsia="fr-FR"/>
                <w14:ligatures w14:val="none"/>
              </w:rPr>
              <w:t xml:space="preserve"> 1</w:t>
            </w:r>
          </w:p>
        </w:tc>
      </w:tr>
    </w:tbl>
    <w:p w:rsidR="00D15E35" w:rsidRDefault="00D15E35"/>
    <w:sectPr w:rsidR="00D15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ibabaSans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E35"/>
    <w:rsid w:val="00A6454F"/>
    <w:rsid w:val="00D1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6FF74"/>
  <w15:chartTrackingRefBased/>
  <w15:docId w15:val="{60654820-58EE-4094-AFCD-C49689BFD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15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15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15E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15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15E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15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15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15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15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15E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15E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15E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15E3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15E3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15E3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15E3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15E3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15E3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15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15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15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15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15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15E3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15E3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15E3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15E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15E3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15E35"/>
    <w:rPr>
      <w:b/>
      <w:bCs/>
      <w:smallCaps/>
      <w:color w:val="2F5496" w:themeColor="accent1" w:themeShade="BF"/>
      <w:spacing w:val="5"/>
    </w:rPr>
  </w:style>
  <w:style w:type="character" w:customStyle="1" w:styleId="currency-unit">
    <w:name w:val="currency-unit"/>
    <w:basedOn w:val="Policepardfaut"/>
    <w:rsid w:val="00D15E35"/>
  </w:style>
  <w:style w:type="character" w:customStyle="1" w:styleId="currency">
    <w:name w:val="currency"/>
    <w:basedOn w:val="Policepardfaut"/>
    <w:rsid w:val="00D15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9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6153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71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3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25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0F0F0"/>
                                    <w:left w:val="single" w:sz="6" w:space="0" w:color="F0F0F0"/>
                                    <w:bottom w:val="single" w:sz="6" w:space="0" w:color="F0F0F0"/>
                                    <w:right w:val="single" w:sz="6" w:space="0" w:color="F0F0F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7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8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829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112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1F1F1"/>
                            <w:left w:val="single" w:sz="6" w:space="0" w:color="F1F1F1"/>
                            <w:bottom w:val="single" w:sz="6" w:space="0" w:color="F1F1F1"/>
                            <w:right w:val="single" w:sz="6" w:space="0" w:color="F1F1F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324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2026-08-24T14:14:00Z</dcterms:created>
  <dcterms:modified xsi:type="dcterms:W3CDTF">2026-08-24T14:22:00Z</dcterms:modified>
</cp:coreProperties>
</file>